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723" w:rsidRDefault="00EC1723" w:rsidP="00EC1723">
      <w:pPr>
        <w:pStyle w:val="21"/>
        <w:spacing w:after="0" w:line="300" w:lineRule="atLeast"/>
        <w:ind w:firstLine="567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</w:t>
      </w:r>
      <w:bookmarkStart w:id="0" w:name="_GoBack"/>
      <w:bookmarkEnd w:id="0"/>
      <w:r>
        <w:rPr>
          <w:b/>
          <w:color w:val="000000"/>
          <w:sz w:val="36"/>
          <w:szCs w:val="36"/>
        </w:rPr>
        <w:t>еречень вопросов для ИГЭ по направлению подготовки 38.01.03. Экономика 2020 год</w:t>
      </w:r>
    </w:p>
    <w:p w:rsidR="00EC1723" w:rsidRPr="000D16CD" w:rsidRDefault="00EC1723" w:rsidP="00EC1723">
      <w:pPr>
        <w:spacing w:after="60"/>
        <w:jc w:val="both"/>
        <w:rPr>
          <w:rFonts w:ascii="Times New Roman" w:hAnsi="Times New Roman"/>
          <w:sz w:val="28"/>
          <w:szCs w:val="28"/>
        </w:rPr>
      </w:pPr>
    </w:p>
    <w:p w:rsidR="00EC1723" w:rsidRPr="000D16CD" w:rsidRDefault="00EC1723" w:rsidP="00EC1723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0D16CD">
        <w:rPr>
          <w:rFonts w:ascii="Times New Roman" w:hAnsi="Times New Roman"/>
          <w:b/>
          <w:sz w:val="28"/>
          <w:szCs w:val="28"/>
        </w:rPr>
        <w:t>Макроэкономика</w:t>
      </w:r>
    </w:p>
    <w:p w:rsidR="00EC1723" w:rsidRPr="000D16CD" w:rsidRDefault="00EC1723" w:rsidP="00EC1723">
      <w:pPr>
        <w:pStyle w:val="a3"/>
        <w:numPr>
          <w:ilvl w:val="1"/>
          <w:numId w:val="1"/>
        </w:numPr>
        <w:spacing w:after="60"/>
        <w:rPr>
          <w:rFonts w:ascii="Times New Roman" w:hAnsi="Times New Roman"/>
          <w:sz w:val="28"/>
          <w:szCs w:val="28"/>
        </w:rPr>
      </w:pPr>
      <w:r w:rsidRPr="000D16CD">
        <w:rPr>
          <w:rFonts w:ascii="Times New Roman" w:hAnsi="Times New Roman"/>
          <w:sz w:val="28"/>
          <w:szCs w:val="28"/>
        </w:rPr>
        <w:t>Понятие экономического цикла и его фазы</w:t>
      </w:r>
    </w:p>
    <w:p w:rsidR="00EC1723" w:rsidRPr="000D16CD" w:rsidRDefault="00EC1723" w:rsidP="00EC1723">
      <w:pPr>
        <w:pStyle w:val="a3"/>
        <w:numPr>
          <w:ilvl w:val="1"/>
          <w:numId w:val="1"/>
        </w:numPr>
        <w:spacing w:after="60"/>
        <w:rPr>
          <w:rFonts w:ascii="Times New Roman" w:hAnsi="Times New Roman"/>
          <w:sz w:val="28"/>
          <w:szCs w:val="28"/>
        </w:rPr>
      </w:pPr>
      <w:r w:rsidRPr="000D16CD">
        <w:rPr>
          <w:rFonts w:ascii="Times New Roman" w:hAnsi="Times New Roman"/>
          <w:sz w:val="28"/>
          <w:szCs w:val="28"/>
        </w:rPr>
        <w:t>Основные макроэкономические показатели</w:t>
      </w:r>
    </w:p>
    <w:p w:rsidR="00EC1723" w:rsidRPr="000D16CD" w:rsidRDefault="00EC1723" w:rsidP="00EC1723">
      <w:pPr>
        <w:pStyle w:val="a3"/>
        <w:numPr>
          <w:ilvl w:val="1"/>
          <w:numId w:val="1"/>
        </w:numPr>
        <w:spacing w:after="60"/>
        <w:rPr>
          <w:rFonts w:ascii="Times New Roman" w:hAnsi="Times New Roman"/>
          <w:sz w:val="28"/>
          <w:szCs w:val="28"/>
        </w:rPr>
      </w:pPr>
      <w:r w:rsidRPr="000D16CD">
        <w:rPr>
          <w:rFonts w:ascii="Times New Roman" w:hAnsi="Times New Roman"/>
          <w:sz w:val="28"/>
          <w:szCs w:val="28"/>
        </w:rPr>
        <w:t>Понятие и типы экономических систем</w:t>
      </w:r>
    </w:p>
    <w:p w:rsidR="00EC1723" w:rsidRPr="000D16CD" w:rsidRDefault="00EC1723" w:rsidP="00EC1723">
      <w:pPr>
        <w:pStyle w:val="a3"/>
        <w:numPr>
          <w:ilvl w:val="1"/>
          <w:numId w:val="1"/>
        </w:numPr>
        <w:spacing w:after="60"/>
        <w:rPr>
          <w:rFonts w:ascii="Times New Roman" w:hAnsi="Times New Roman"/>
          <w:sz w:val="28"/>
          <w:szCs w:val="28"/>
        </w:rPr>
      </w:pPr>
      <w:r w:rsidRPr="000D16CD">
        <w:rPr>
          <w:rFonts w:ascii="Times New Roman" w:hAnsi="Times New Roman"/>
          <w:sz w:val="28"/>
          <w:szCs w:val="28"/>
        </w:rPr>
        <w:t>Понятие и формы безработицы</w:t>
      </w:r>
    </w:p>
    <w:p w:rsidR="00EC1723" w:rsidRPr="000D16CD" w:rsidRDefault="00EC1723" w:rsidP="00EC1723">
      <w:pPr>
        <w:pStyle w:val="a3"/>
        <w:numPr>
          <w:ilvl w:val="1"/>
          <w:numId w:val="1"/>
        </w:numPr>
        <w:spacing w:after="60"/>
        <w:rPr>
          <w:rFonts w:ascii="Times New Roman" w:hAnsi="Times New Roman"/>
          <w:sz w:val="28"/>
          <w:szCs w:val="28"/>
        </w:rPr>
      </w:pPr>
      <w:r w:rsidRPr="000D16CD">
        <w:rPr>
          <w:rFonts w:ascii="Times New Roman" w:hAnsi="Times New Roman"/>
          <w:sz w:val="28"/>
          <w:szCs w:val="28"/>
        </w:rPr>
        <w:t>Определение и сущность инфляции, причины её возникновения, виды и последствия инфляции</w:t>
      </w:r>
    </w:p>
    <w:p w:rsidR="00EC1723" w:rsidRPr="000D16CD" w:rsidRDefault="00EC1723" w:rsidP="00EC1723">
      <w:pPr>
        <w:pStyle w:val="a3"/>
        <w:numPr>
          <w:ilvl w:val="1"/>
          <w:numId w:val="1"/>
        </w:numPr>
        <w:spacing w:after="60"/>
        <w:rPr>
          <w:rFonts w:ascii="Times New Roman" w:hAnsi="Times New Roman"/>
          <w:sz w:val="28"/>
          <w:szCs w:val="28"/>
        </w:rPr>
      </w:pPr>
      <w:r w:rsidRPr="000D16CD">
        <w:rPr>
          <w:rFonts w:ascii="Times New Roman" w:hAnsi="Times New Roman"/>
          <w:sz w:val="28"/>
          <w:szCs w:val="28"/>
        </w:rPr>
        <w:t>Сущность и показатели уровня экономического развития</w:t>
      </w:r>
    </w:p>
    <w:p w:rsidR="00EC1723" w:rsidRPr="000D16CD" w:rsidRDefault="00EC1723" w:rsidP="00EC1723">
      <w:pPr>
        <w:pStyle w:val="a3"/>
        <w:numPr>
          <w:ilvl w:val="1"/>
          <w:numId w:val="1"/>
        </w:numPr>
        <w:spacing w:after="60"/>
        <w:rPr>
          <w:rFonts w:ascii="Times New Roman" w:hAnsi="Times New Roman"/>
          <w:sz w:val="28"/>
          <w:szCs w:val="28"/>
        </w:rPr>
      </w:pPr>
      <w:r w:rsidRPr="000D16CD">
        <w:rPr>
          <w:rFonts w:ascii="Times New Roman" w:hAnsi="Times New Roman"/>
          <w:sz w:val="28"/>
          <w:szCs w:val="28"/>
        </w:rPr>
        <w:t>Уровень жизни населения страны как показатель экономического развития: достоинства и недостатки</w:t>
      </w:r>
    </w:p>
    <w:p w:rsidR="00EC1723" w:rsidRPr="000D16CD" w:rsidRDefault="00EC1723" w:rsidP="00EC1723">
      <w:pPr>
        <w:pStyle w:val="a3"/>
        <w:numPr>
          <w:ilvl w:val="1"/>
          <w:numId w:val="1"/>
        </w:numPr>
        <w:spacing w:after="60"/>
        <w:rPr>
          <w:rFonts w:ascii="Times New Roman" w:hAnsi="Times New Roman"/>
          <w:sz w:val="28"/>
          <w:szCs w:val="28"/>
        </w:rPr>
      </w:pPr>
      <w:r w:rsidRPr="000D16CD">
        <w:rPr>
          <w:rFonts w:ascii="Times New Roman" w:hAnsi="Times New Roman"/>
          <w:sz w:val="28"/>
          <w:szCs w:val="28"/>
        </w:rPr>
        <w:t>Валютные отношения и валютная система: понятия и элементы</w:t>
      </w:r>
    </w:p>
    <w:p w:rsidR="00EC1723" w:rsidRPr="000D16CD" w:rsidRDefault="00EC1723" w:rsidP="00EC1723">
      <w:pPr>
        <w:pStyle w:val="a3"/>
        <w:spacing w:after="60"/>
        <w:ind w:left="1080"/>
        <w:rPr>
          <w:rFonts w:ascii="Times New Roman" w:hAnsi="Times New Roman"/>
          <w:sz w:val="28"/>
          <w:szCs w:val="28"/>
        </w:rPr>
      </w:pPr>
    </w:p>
    <w:p w:rsidR="00EC1723" w:rsidRPr="000D16CD" w:rsidRDefault="00EC1723" w:rsidP="00EC1723">
      <w:pPr>
        <w:pStyle w:val="a3"/>
        <w:spacing w:after="60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0D16CD">
        <w:rPr>
          <w:rFonts w:ascii="Times New Roman" w:hAnsi="Times New Roman"/>
          <w:b/>
          <w:sz w:val="28"/>
          <w:szCs w:val="28"/>
        </w:rPr>
        <w:t>Микроэкономика</w:t>
      </w:r>
    </w:p>
    <w:p w:rsidR="00EC1723" w:rsidRPr="000D16CD" w:rsidRDefault="00EC1723" w:rsidP="00EC1723">
      <w:pPr>
        <w:pStyle w:val="a3"/>
        <w:numPr>
          <w:ilvl w:val="2"/>
          <w:numId w:val="1"/>
        </w:numPr>
        <w:spacing w:after="60"/>
        <w:rPr>
          <w:rFonts w:ascii="Times New Roman" w:hAnsi="Times New Roman"/>
          <w:sz w:val="28"/>
          <w:szCs w:val="28"/>
        </w:rPr>
      </w:pPr>
      <w:r w:rsidRPr="000D16CD">
        <w:rPr>
          <w:rFonts w:ascii="Times New Roman" w:hAnsi="Times New Roman"/>
          <w:sz w:val="28"/>
          <w:szCs w:val="28"/>
        </w:rPr>
        <w:t>Факторы, влияющие на спрос</w:t>
      </w:r>
    </w:p>
    <w:p w:rsidR="00EC1723" w:rsidRPr="000D16CD" w:rsidRDefault="00EC1723" w:rsidP="00EC1723">
      <w:pPr>
        <w:pStyle w:val="a3"/>
        <w:numPr>
          <w:ilvl w:val="2"/>
          <w:numId w:val="1"/>
        </w:numPr>
        <w:spacing w:after="60"/>
        <w:rPr>
          <w:rFonts w:ascii="Times New Roman" w:hAnsi="Times New Roman"/>
          <w:sz w:val="28"/>
          <w:szCs w:val="28"/>
        </w:rPr>
      </w:pPr>
      <w:r w:rsidRPr="000D16CD">
        <w:rPr>
          <w:rFonts w:ascii="Times New Roman" w:hAnsi="Times New Roman"/>
          <w:sz w:val="28"/>
          <w:szCs w:val="28"/>
        </w:rPr>
        <w:t>Эластичность спроса по цене: понятие и виды</w:t>
      </w:r>
    </w:p>
    <w:p w:rsidR="00EC1723" w:rsidRPr="000D16CD" w:rsidRDefault="00EC1723" w:rsidP="00EC1723">
      <w:pPr>
        <w:pStyle w:val="a3"/>
        <w:numPr>
          <w:ilvl w:val="2"/>
          <w:numId w:val="1"/>
        </w:numPr>
        <w:spacing w:after="60"/>
        <w:rPr>
          <w:rFonts w:ascii="Times New Roman" w:hAnsi="Times New Roman"/>
          <w:sz w:val="28"/>
          <w:szCs w:val="28"/>
        </w:rPr>
      </w:pPr>
      <w:r w:rsidRPr="000D16CD">
        <w:rPr>
          <w:rFonts w:ascii="Times New Roman" w:hAnsi="Times New Roman"/>
          <w:sz w:val="28"/>
          <w:szCs w:val="28"/>
        </w:rPr>
        <w:t>Факторы, влияющие на предложение товаров, работ и услуг</w:t>
      </w:r>
    </w:p>
    <w:p w:rsidR="00EC1723" w:rsidRPr="000D16CD" w:rsidRDefault="00EC1723" w:rsidP="00EC1723">
      <w:pPr>
        <w:pStyle w:val="a3"/>
        <w:numPr>
          <w:ilvl w:val="2"/>
          <w:numId w:val="1"/>
        </w:numPr>
        <w:spacing w:after="60"/>
        <w:rPr>
          <w:rFonts w:ascii="Times New Roman" w:hAnsi="Times New Roman"/>
          <w:sz w:val="28"/>
          <w:szCs w:val="28"/>
        </w:rPr>
      </w:pPr>
      <w:r w:rsidRPr="000D16CD">
        <w:rPr>
          <w:rFonts w:ascii="Times New Roman" w:hAnsi="Times New Roman"/>
          <w:sz w:val="28"/>
          <w:szCs w:val="28"/>
        </w:rPr>
        <w:t>Корпорация: понятие, цели функционирования, организационно-правовые формы</w:t>
      </w:r>
    </w:p>
    <w:p w:rsidR="00EC1723" w:rsidRPr="000D16CD" w:rsidRDefault="00EC1723" w:rsidP="00EC1723">
      <w:pPr>
        <w:pStyle w:val="a3"/>
        <w:numPr>
          <w:ilvl w:val="2"/>
          <w:numId w:val="1"/>
        </w:numPr>
        <w:spacing w:after="60"/>
        <w:rPr>
          <w:rFonts w:ascii="Times New Roman" w:hAnsi="Times New Roman"/>
          <w:sz w:val="28"/>
          <w:szCs w:val="28"/>
        </w:rPr>
      </w:pPr>
      <w:r w:rsidRPr="000D16CD">
        <w:rPr>
          <w:rFonts w:ascii="Times New Roman" w:hAnsi="Times New Roman"/>
          <w:sz w:val="28"/>
          <w:szCs w:val="28"/>
        </w:rPr>
        <w:t>Экономический потенциал и экономические ресурсы корпораций</w:t>
      </w:r>
    </w:p>
    <w:p w:rsidR="00EC1723" w:rsidRPr="000D16CD" w:rsidRDefault="00EC1723" w:rsidP="00EC1723">
      <w:pPr>
        <w:pStyle w:val="a3"/>
        <w:numPr>
          <w:ilvl w:val="2"/>
          <w:numId w:val="1"/>
        </w:numPr>
        <w:spacing w:after="60"/>
        <w:rPr>
          <w:rFonts w:ascii="Times New Roman" w:hAnsi="Times New Roman"/>
          <w:sz w:val="28"/>
          <w:szCs w:val="28"/>
        </w:rPr>
      </w:pPr>
      <w:r w:rsidRPr="000D16CD">
        <w:rPr>
          <w:rFonts w:ascii="Times New Roman" w:hAnsi="Times New Roman"/>
          <w:sz w:val="28"/>
          <w:szCs w:val="28"/>
        </w:rPr>
        <w:t>Сущность экономического механизма функционирования корпораций, характеристика основных его элементов</w:t>
      </w:r>
    </w:p>
    <w:p w:rsidR="00EC1723" w:rsidRPr="000D16CD" w:rsidRDefault="00EC1723" w:rsidP="00EC1723">
      <w:pPr>
        <w:pStyle w:val="a3"/>
        <w:numPr>
          <w:ilvl w:val="2"/>
          <w:numId w:val="1"/>
        </w:numPr>
        <w:spacing w:after="60"/>
        <w:rPr>
          <w:rFonts w:ascii="Times New Roman" w:hAnsi="Times New Roman"/>
          <w:sz w:val="28"/>
          <w:szCs w:val="28"/>
        </w:rPr>
      </w:pPr>
      <w:r w:rsidRPr="000D16CD">
        <w:rPr>
          <w:rFonts w:ascii="Times New Roman" w:hAnsi="Times New Roman"/>
          <w:sz w:val="28"/>
          <w:szCs w:val="28"/>
        </w:rPr>
        <w:t>Содержание и организация экономической работы в корпорации, её значение в условиях рыночных отношений</w:t>
      </w:r>
    </w:p>
    <w:p w:rsidR="00EC1723" w:rsidRPr="000D16CD" w:rsidRDefault="00EC1723" w:rsidP="00EC1723">
      <w:pPr>
        <w:pStyle w:val="a3"/>
        <w:numPr>
          <w:ilvl w:val="2"/>
          <w:numId w:val="1"/>
        </w:numPr>
        <w:spacing w:after="60"/>
        <w:rPr>
          <w:rFonts w:ascii="Times New Roman" w:hAnsi="Times New Roman"/>
          <w:sz w:val="28"/>
          <w:szCs w:val="28"/>
        </w:rPr>
      </w:pPr>
      <w:r w:rsidRPr="000D16CD">
        <w:rPr>
          <w:rFonts w:ascii="Times New Roman" w:hAnsi="Times New Roman"/>
          <w:sz w:val="28"/>
          <w:szCs w:val="28"/>
        </w:rPr>
        <w:t>Система показателей экономической эффективности работы корпорации</w:t>
      </w:r>
    </w:p>
    <w:p w:rsidR="00EC1723" w:rsidRPr="000D16CD" w:rsidRDefault="00EC1723" w:rsidP="00EC1723">
      <w:pPr>
        <w:pStyle w:val="a3"/>
        <w:numPr>
          <w:ilvl w:val="2"/>
          <w:numId w:val="1"/>
        </w:numPr>
        <w:spacing w:after="60"/>
        <w:rPr>
          <w:rFonts w:ascii="Times New Roman" w:hAnsi="Times New Roman"/>
          <w:sz w:val="28"/>
          <w:szCs w:val="28"/>
        </w:rPr>
      </w:pPr>
      <w:r w:rsidRPr="000D16CD">
        <w:rPr>
          <w:rFonts w:ascii="Times New Roman" w:hAnsi="Times New Roman"/>
          <w:sz w:val="28"/>
          <w:szCs w:val="28"/>
        </w:rPr>
        <w:t xml:space="preserve"> Основные фонды: состав, показатели эффективности использования</w:t>
      </w:r>
    </w:p>
    <w:p w:rsidR="00EC1723" w:rsidRPr="000D16CD" w:rsidRDefault="00EC1723" w:rsidP="00EC1723">
      <w:pPr>
        <w:pStyle w:val="a3"/>
        <w:numPr>
          <w:ilvl w:val="2"/>
          <w:numId w:val="1"/>
        </w:numPr>
        <w:spacing w:after="60"/>
        <w:rPr>
          <w:rFonts w:ascii="Times New Roman" w:hAnsi="Times New Roman"/>
          <w:sz w:val="28"/>
          <w:szCs w:val="28"/>
        </w:rPr>
      </w:pPr>
      <w:r w:rsidRPr="000D16CD">
        <w:rPr>
          <w:rFonts w:ascii="Times New Roman" w:hAnsi="Times New Roman"/>
          <w:sz w:val="28"/>
          <w:szCs w:val="28"/>
        </w:rPr>
        <w:t>Оборотные средства: понятия, состав, показатели эффективности использования</w:t>
      </w:r>
    </w:p>
    <w:p w:rsidR="00EC1723" w:rsidRPr="000D16CD" w:rsidRDefault="00EC1723" w:rsidP="00EC1723">
      <w:pPr>
        <w:pStyle w:val="a3"/>
        <w:numPr>
          <w:ilvl w:val="2"/>
          <w:numId w:val="1"/>
        </w:numPr>
        <w:spacing w:after="60"/>
        <w:rPr>
          <w:rFonts w:ascii="Times New Roman" w:hAnsi="Times New Roman"/>
          <w:sz w:val="28"/>
          <w:szCs w:val="28"/>
        </w:rPr>
      </w:pPr>
      <w:r w:rsidRPr="000D16CD">
        <w:rPr>
          <w:rFonts w:ascii="Times New Roman" w:hAnsi="Times New Roman"/>
          <w:sz w:val="28"/>
          <w:szCs w:val="28"/>
        </w:rPr>
        <w:t>Трудовые ресурсы корпораций: понятие, состав, оценка эффективности использования</w:t>
      </w:r>
    </w:p>
    <w:p w:rsidR="00EC1723" w:rsidRPr="000D16CD" w:rsidRDefault="00EC1723" w:rsidP="00EC1723">
      <w:pPr>
        <w:pStyle w:val="a3"/>
        <w:numPr>
          <w:ilvl w:val="2"/>
          <w:numId w:val="1"/>
        </w:numPr>
        <w:spacing w:after="60"/>
        <w:rPr>
          <w:rFonts w:ascii="Times New Roman" w:hAnsi="Times New Roman"/>
          <w:sz w:val="28"/>
          <w:szCs w:val="28"/>
        </w:rPr>
      </w:pPr>
      <w:r w:rsidRPr="000D16CD">
        <w:rPr>
          <w:rFonts w:ascii="Times New Roman" w:hAnsi="Times New Roman"/>
          <w:sz w:val="28"/>
          <w:szCs w:val="28"/>
        </w:rPr>
        <w:t>Понятие, экономическая сущность, функции и виды прибыли корпорации</w:t>
      </w:r>
    </w:p>
    <w:p w:rsidR="00EC1723" w:rsidRPr="000D16CD" w:rsidRDefault="00EC1723" w:rsidP="00EC1723">
      <w:pPr>
        <w:pStyle w:val="a3"/>
        <w:numPr>
          <w:ilvl w:val="2"/>
          <w:numId w:val="1"/>
        </w:numPr>
        <w:spacing w:after="60"/>
        <w:rPr>
          <w:rFonts w:ascii="Times New Roman" w:hAnsi="Times New Roman"/>
          <w:sz w:val="28"/>
          <w:szCs w:val="28"/>
        </w:rPr>
      </w:pPr>
      <w:r w:rsidRPr="000D16CD">
        <w:rPr>
          <w:rFonts w:ascii="Times New Roman" w:hAnsi="Times New Roman"/>
          <w:sz w:val="28"/>
          <w:szCs w:val="28"/>
        </w:rPr>
        <w:t xml:space="preserve"> Понятие и классификация издержек производства и обращения корпорации</w:t>
      </w:r>
    </w:p>
    <w:p w:rsidR="00EC1723" w:rsidRPr="000D16CD" w:rsidRDefault="00EC1723" w:rsidP="00EC1723">
      <w:pPr>
        <w:pStyle w:val="a3"/>
        <w:numPr>
          <w:ilvl w:val="2"/>
          <w:numId w:val="1"/>
        </w:numPr>
        <w:spacing w:after="60"/>
        <w:rPr>
          <w:rFonts w:ascii="Times New Roman" w:hAnsi="Times New Roman"/>
          <w:sz w:val="28"/>
          <w:szCs w:val="28"/>
        </w:rPr>
      </w:pPr>
      <w:r w:rsidRPr="000D16CD">
        <w:rPr>
          <w:rFonts w:ascii="Times New Roman" w:hAnsi="Times New Roman"/>
          <w:sz w:val="28"/>
          <w:szCs w:val="28"/>
        </w:rPr>
        <w:lastRenderedPageBreak/>
        <w:t>Формы и системы оплаты труда в корпорациях</w:t>
      </w:r>
    </w:p>
    <w:p w:rsidR="00EC1723" w:rsidRPr="000D16CD" w:rsidRDefault="00EC1723" w:rsidP="00EC1723">
      <w:pPr>
        <w:pStyle w:val="a3"/>
        <w:spacing w:after="60"/>
        <w:ind w:left="1440"/>
        <w:rPr>
          <w:rFonts w:ascii="Times New Roman" w:hAnsi="Times New Roman"/>
          <w:sz w:val="28"/>
          <w:szCs w:val="28"/>
        </w:rPr>
      </w:pPr>
    </w:p>
    <w:p w:rsidR="00EC1723" w:rsidRPr="000D16CD" w:rsidRDefault="00EC1723" w:rsidP="00EC1723">
      <w:pPr>
        <w:pStyle w:val="a3"/>
        <w:spacing w:after="60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0D16CD">
        <w:rPr>
          <w:rFonts w:ascii="Times New Roman" w:hAnsi="Times New Roman"/>
          <w:b/>
          <w:sz w:val="28"/>
          <w:szCs w:val="28"/>
        </w:rPr>
        <w:t>Теория экономического анализа</w:t>
      </w:r>
    </w:p>
    <w:p w:rsidR="00EC1723" w:rsidRPr="000D16CD" w:rsidRDefault="00EC1723" w:rsidP="00EC1723">
      <w:pPr>
        <w:pStyle w:val="a3"/>
        <w:spacing w:after="60"/>
        <w:ind w:left="1440"/>
        <w:jc w:val="center"/>
        <w:rPr>
          <w:rFonts w:ascii="Times New Roman" w:hAnsi="Times New Roman"/>
          <w:sz w:val="28"/>
          <w:szCs w:val="28"/>
        </w:rPr>
      </w:pPr>
    </w:p>
    <w:p w:rsidR="00EC1723" w:rsidRPr="000D16CD" w:rsidRDefault="00EC1723" w:rsidP="00EC1723">
      <w:pPr>
        <w:pStyle w:val="a3"/>
        <w:numPr>
          <w:ilvl w:val="3"/>
          <w:numId w:val="1"/>
        </w:numPr>
        <w:spacing w:after="60"/>
        <w:rPr>
          <w:rFonts w:ascii="Times New Roman" w:hAnsi="Times New Roman"/>
          <w:sz w:val="28"/>
          <w:szCs w:val="28"/>
        </w:rPr>
      </w:pPr>
      <w:r w:rsidRPr="000D16CD">
        <w:rPr>
          <w:rFonts w:ascii="Times New Roman" w:hAnsi="Times New Roman"/>
          <w:sz w:val="28"/>
          <w:szCs w:val="28"/>
        </w:rPr>
        <w:t>Предмет и метод экономического анализа</w:t>
      </w:r>
    </w:p>
    <w:p w:rsidR="00EC1723" w:rsidRPr="000D16CD" w:rsidRDefault="00EC1723" w:rsidP="00EC1723">
      <w:pPr>
        <w:pStyle w:val="a3"/>
        <w:numPr>
          <w:ilvl w:val="3"/>
          <w:numId w:val="1"/>
        </w:numPr>
        <w:spacing w:after="60"/>
        <w:rPr>
          <w:rFonts w:ascii="Times New Roman" w:hAnsi="Times New Roman"/>
          <w:sz w:val="28"/>
          <w:szCs w:val="28"/>
        </w:rPr>
      </w:pPr>
      <w:r w:rsidRPr="000D16CD">
        <w:rPr>
          <w:rFonts w:ascii="Times New Roman" w:hAnsi="Times New Roman"/>
          <w:sz w:val="28"/>
          <w:szCs w:val="28"/>
        </w:rPr>
        <w:t>Роль экономического анализа в системе управления предприятием</w:t>
      </w:r>
    </w:p>
    <w:p w:rsidR="00EC1723" w:rsidRPr="000D16CD" w:rsidRDefault="00EC1723" w:rsidP="00EC1723">
      <w:pPr>
        <w:pStyle w:val="a3"/>
        <w:numPr>
          <w:ilvl w:val="3"/>
          <w:numId w:val="1"/>
        </w:numPr>
        <w:spacing w:after="60"/>
        <w:rPr>
          <w:rFonts w:ascii="Times New Roman" w:hAnsi="Times New Roman"/>
          <w:sz w:val="28"/>
          <w:szCs w:val="28"/>
        </w:rPr>
      </w:pPr>
      <w:r w:rsidRPr="000D16CD">
        <w:rPr>
          <w:rFonts w:ascii="Times New Roman" w:hAnsi="Times New Roman"/>
          <w:sz w:val="28"/>
          <w:szCs w:val="28"/>
        </w:rPr>
        <w:t>Научная классификация видов экономического анализа</w:t>
      </w:r>
    </w:p>
    <w:p w:rsidR="00EC1723" w:rsidRPr="000D16CD" w:rsidRDefault="00EC1723" w:rsidP="00EC1723">
      <w:pPr>
        <w:pStyle w:val="a3"/>
        <w:numPr>
          <w:ilvl w:val="3"/>
          <w:numId w:val="1"/>
        </w:numPr>
        <w:spacing w:after="60"/>
        <w:rPr>
          <w:rFonts w:ascii="Times New Roman" w:hAnsi="Times New Roman"/>
          <w:sz w:val="28"/>
          <w:szCs w:val="28"/>
        </w:rPr>
      </w:pPr>
      <w:r w:rsidRPr="000D16CD">
        <w:rPr>
          <w:rFonts w:ascii="Times New Roman" w:hAnsi="Times New Roman"/>
          <w:sz w:val="28"/>
          <w:szCs w:val="28"/>
        </w:rPr>
        <w:t>Информационное обеспечение экономического анализа</w:t>
      </w:r>
    </w:p>
    <w:p w:rsidR="00EC1723" w:rsidRPr="000D16CD" w:rsidRDefault="00EC1723" w:rsidP="00EC1723">
      <w:pPr>
        <w:pStyle w:val="a3"/>
        <w:numPr>
          <w:ilvl w:val="3"/>
          <w:numId w:val="1"/>
        </w:numPr>
        <w:spacing w:after="60"/>
        <w:rPr>
          <w:rFonts w:ascii="Times New Roman" w:hAnsi="Times New Roman"/>
          <w:sz w:val="28"/>
          <w:szCs w:val="28"/>
        </w:rPr>
      </w:pPr>
      <w:r w:rsidRPr="000D16CD">
        <w:rPr>
          <w:rFonts w:ascii="Times New Roman" w:hAnsi="Times New Roman"/>
          <w:sz w:val="28"/>
          <w:szCs w:val="28"/>
        </w:rPr>
        <w:t>Организация аналитической работы в процессе экономического анализа</w:t>
      </w:r>
    </w:p>
    <w:p w:rsidR="00EC1723" w:rsidRPr="000D16CD" w:rsidRDefault="00EC1723" w:rsidP="00EC1723">
      <w:pPr>
        <w:pStyle w:val="a3"/>
        <w:numPr>
          <w:ilvl w:val="3"/>
          <w:numId w:val="1"/>
        </w:numPr>
        <w:spacing w:after="60"/>
        <w:rPr>
          <w:rFonts w:ascii="Times New Roman" w:hAnsi="Times New Roman"/>
          <w:sz w:val="28"/>
          <w:szCs w:val="28"/>
        </w:rPr>
      </w:pPr>
      <w:r w:rsidRPr="000D16CD">
        <w:rPr>
          <w:rFonts w:ascii="Times New Roman" w:hAnsi="Times New Roman"/>
          <w:sz w:val="28"/>
          <w:szCs w:val="28"/>
        </w:rPr>
        <w:t>Характеристика классических методов экономического анализа</w:t>
      </w:r>
    </w:p>
    <w:p w:rsidR="00EC1723" w:rsidRPr="000D16CD" w:rsidRDefault="00EC1723" w:rsidP="00EC1723">
      <w:pPr>
        <w:pStyle w:val="a3"/>
        <w:numPr>
          <w:ilvl w:val="3"/>
          <w:numId w:val="1"/>
        </w:numPr>
        <w:spacing w:after="60"/>
        <w:rPr>
          <w:rFonts w:ascii="Times New Roman" w:hAnsi="Times New Roman"/>
          <w:sz w:val="28"/>
          <w:szCs w:val="28"/>
        </w:rPr>
      </w:pPr>
      <w:r w:rsidRPr="000D16CD">
        <w:rPr>
          <w:rFonts w:ascii="Times New Roman" w:hAnsi="Times New Roman"/>
          <w:sz w:val="28"/>
          <w:szCs w:val="28"/>
        </w:rPr>
        <w:t>Графический метод экономического анализа</w:t>
      </w:r>
    </w:p>
    <w:p w:rsidR="00EC1723" w:rsidRPr="000D16CD" w:rsidRDefault="00EC1723" w:rsidP="00EC1723">
      <w:pPr>
        <w:pStyle w:val="a3"/>
        <w:numPr>
          <w:ilvl w:val="3"/>
          <w:numId w:val="1"/>
        </w:numPr>
        <w:spacing w:after="60"/>
        <w:rPr>
          <w:rFonts w:ascii="Times New Roman" w:hAnsi="Times New Roman"/>
          <w:sz w:val="28"/>
          <w:szCs w:val="28"/>
        </w:rPr>
      </w:pPr>
      <w:r w:rsidRPr="000D16CD">
        <w:rPr>
          <w:rFonts w:ascii="Times New Roman" w:hAnsi="Times New Roman"/>
          <w:sz w:val="28"/>
          <w:szCs w:val="28"/>
        </w:rPr>
        <w:t>Неформализованные методы экономического анализа</w:t>
      </w:r>
    </w:p>
    <w:p w:rsidR="00EC1723" w:rsidRPr="000D16CD" w:rsidRDefault="00EC1723" w:rsidP="00EC1723">
      <w:pPr>
        <w:pStyle w:val="a3"/>
        <w:numPr>
          <w:ilvl w:val="3"/>
          <w:numId w:val="1"/>
        </w:numPr>
        <w:spacing w:after="60"/>
        <w:rPr>
          <w:rFonts w:ascii="Times New Roman" w:hAnsi="Times New Roman"/>
          <w:sz w:val="28"/>
          <w:szCs w:val="28"/>
        </w:rPr>
      </w:pPr>
      <w:r w:rsidRPr="000D16CD">
        <w:rPr>
          <w:rFonts w:ascii="Times New Roman" w:hAnsi="Times New Roman"/>
          <w:sz w:val="28"/>
          <w:szCs w:val="28"/>
        </w:rPr>
        <w:t>Понятие и содержание стратегического экономического анализа</w:t>
      </w:r>
    </w:p>
    <w:p w:rsidR="00EC1723" w:rsidRPr="000D16CD" w:rsidRDefault="00EC1723" w:rsidP="00EC1723">
      <w:pPr>
        <w:pStyle w:val="a3"/>
        <w:numPr>
          <w:ilvl w:val="3"/>
          <w:numId w:val="1"/>
        </w:numPr>
        <w:spacing w:after="60"/>
        <w:rPr>
          <w:rFonts w:ascii="Times New Roman" w:hAnsi="Times New Roman"/>
          <w:sz w:val="28"/>
          <w:szCs w:val="28"/>
        </w:rPr>
      </w:pPr>
      <w:r w:rsidRPr="000D16CD">
        <w:rPr>
          <w:rFonts w:ascii="Times New Roman" w:hAnsi="Times New Roman"/>
          <w:sz w:val="28"/>
          <w:szCs w:val="28"/>
        </w:rPr>
        <w:t>Методы факторного анализа хозяйственно-финансовой деятельности корпораций.</w:t>
      </w:r>
    </w:p>
    <w:p w:rsidR="00D46AD3" w:rsidRDefault="00EC1723"/>
    <w:sectPr w:rsidR="00D4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72EE1"/>
    <w:multiLevelType w:val="multilevel"/>
    <w:tmpl w:val="494E95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23"/>
    <w:rsid w:val="003530B5"/>
    <w:rsid w:val="00AC0701"/>
    <w:rsid w:val="00E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0F2B1-3521-45FD-A0C4-772BF9DC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7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723"/>
    <w:pPr>
      <w:ind w:left="720"/>
      <w:contextualSpacing/>
    </w:pPr>
  </w:style>
  <w:style w:type="paragraph" w:customStyle="1" w:styleId="21">
    <w:name w:val="Основной текст 21"/>
    <w:basedOn w:val="a"/>
    <w:rsid w:val="00EC1723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Зрякина Тина Вячеславовна</dc:creator>
  <cp:keywords/>
  <dc:description/>
  <cp:lastModifiedBy>Зрякина Тина Вячеславовна</cp:lastModifiedBy>
  <cp:revision>1</cp:revision>
  <dcterms:created xsi:type="dcterms:W3CDTF">2021-05-11T08:51:00Z</dcterms:created>
  <dcterms:modified xsi:type="dcterms:W3CDTF">2021-05-11T08:54:00Z</dcterms:modified>
</cp:coreProperties>
</file>